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F1" w:rsidRDefault="001456F1" w:rsidP="001456F1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22.09.2016</w:t>
      </w:r>
    </w:p>
    <w:p w:rsidR="001456F1" w:rsidRDefault="001456F1" w:rsidP="001456F1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Чтобы учитывать выдачу инструкций по охране труда, вести специальный журнал необязательно</w:t>
      </w:r>
    </w:p>
    <w:p w:rsidR="001456F1" w:rsidRDefault="001456F1" w:rsidP="001456F1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Минтруд указал, что выдача работникам инструкций по охране труда должна фиксироваться под подпись. Форму и порядок выдачи определяет сам работодатель. Он не обязан вести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hyperlink r:id="rId5" w:tgtFrame="_blank" w:tooltip="Постановление Минтруда РФ от 17.12.2002 N 80&#10;&quot;Об утверждении Методических рекомендаций по разработке государственных нормативных требований охраны труда&quot;" w:history="1">
        <w:r>
          <w:rPr>
            <w:rStyle w:val="a4"/>
            <w:rFonts w:ascii="Helvetica" w:hAnsi="Helvetica" w:cs="Helvetica"/>
            <w:sz w:val="23"/>
            <w:szCs w:val="23"/>
          </w:rPr>
          <w:t>журнал</w:t>
        </w:r>
      </w:hyperlink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t>учета инструкций и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hyperlink r:id="rId6" w:tgtFrame="_blank" w:tooltip="Постановление Минтруда РФ от 17.12.2002 N 80 &quot;Об утверждении Методических рекомендаций по разработке государственных нормативных требований охраны труда&quot;" w:history="1">
        <w:r>
          <w:rPr>
            <w:rStyle w:val="a4"/>
            <w:rFonts w:ascii="Helvetica" w:hAnsi="Helvetica" w:cs="Helvetica"/>
            <w:sz w:val="23"/>
            <w:szCs w:val="23"/>
          </w:rPr>
          <w:t>журнал</w:t>
        </w:r>
      </w:hyperlink>
      <w:r w:rsidR="009A78CC">
        <w:rPr>
          <w:rFonts w:ascii="Helvetica" w:hAnsi="Helvetica" w:cs="Helvetica"/>
          <w:color w:val="000000"/>
          <w:sz w:val="23"/>
          <w:szCs w:val="23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000000"/>
          <w:sz w:val="23"/>
          <w:szCs w:val="23"/>
        </w:rPr>
        <w:t>учета их выдачи. Методические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hyperlink r:id="rId7" w:tgtFrame="_blank" w:tooltip="Постановление Минтруда РФ от 17.12.2002 N 80&#10;&quot;Об утверждении Методических рекомендаций по разработке государственных нормативных требований охраны труда&quot;" w:history="1">
        <w:r>
          <w:rPr>
            <w:rStyle w:val="a4"/>
            <w:rFonts w:ascii="Helvetica" w:hAnsi="Helvetica" w:cs="Helvetica"/>
            <w:sz w:val="23"/>
            <w:szCs w:val="23"/>
          </w:rPr>
          <w:t>рекомендации</w:t>
        </w:r>
      </w:hyperlink>
      <w:r>
        <w:rPr>
          <w:rFonts w:ascii="Helvetica" w:hAnsi="Helvetica" w:cs="Helvetica"/>
          <w:color w:val="000000"/>
          <w:sz w:val="23"/>
          <w:szCs w:val="23"/>
        </w:rPr>
        <w:t>, в которых предусмотрены примерные формы таких журналов, не зарегистрированы Минюстом, поэтому не являются НПА.</w:t>
      </w:r>
    </w:p>
    <w:p w:rsidR="001456F1" w:rsidRDefault="001456F1" w:rsidP="001456F1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>Документ:</w:t>
      </w:r>
      <w:r>
        <w:rPr>
          <w:rStyle w:val="apple-converted-space"/>
          <w:rFonts w:ascii="Helvetica" w:hAnsi="Helvetica" w:cs="Helvetica"/>
          <w:i/>
          <w:iCs/>
          <w:color w:val="000000"/>
          <w:sz w:val="23"/>
          <w:szCs w:val="23"/>
        </w:rPr>
        <w:t> </w:t>
      </w:r>
      <w:hyperlink r:id="rId8" w:tgtFrame="_blank" w:tooltip="Вопрос: О ведении журналов учета и выдачи инструкций по охране труда для работников.&#10;(Письмо Минтруда России от 15.09.2016 N 15-2/ООГ-3318)" w:history="1">
        <w:r>
          <w:rPr>
            <w:rStyle w:val="a4"/>
            <w:rFonts w:ascii="Helvetica" w:hAnsi="Helvetica" w:cs="Helvetica"/>
            <w:i/>
            <w:iCs/>
            <w:sz w:val="23"/>
            <w:szCs w:val="23"/>
          </w:rPr>
          <w:t>Письмо</w:t>
        </w:r>
      </w:hyperlink>
      <w:r>
        <w:rPr>
          <w:rStyle w:val="apple-converted-space"/>
          <w:rFonts w:ascii="Helvetica" w:hAnsi="Helvetica" w:cs="Helvetica"/>
          <w:i/>
          <w:iCs/>
          <w:color w:val="000000"/>
          <w:sz w:val="23"/>
          <w:szCs w:val="23"/>
        </w:rPr>
        <w:t> </w:t>
      </w:r>
      <w:r>
        <w:rPr>
          <w:rFonts w:ascii="Helvetica" w:hAnsi="Helvetica" w:cs="Helvetica"/>
          <w:i/>
          <w:iCs/>
          <w:color w:val="000000"/>
          <w:sz w:val="23"/>
          <w:szCs w:val="23"/>
        </w:rPr>
        <w:t>Минтруда России от 15.09.2016 N 15-2/ООГ-3318</w:t>
      </w:r>
    </w:p>
    <w:p w:rsidR="001456F1" w:rsidRDefault="001456F1" w:rsidP="001456F1">
      <w:pPr>
        <w:pStyle w:val="a3"/>
        <w:shd w:val="clear" w:color="auto" w:fill="FFFFFF"/>
        <w:jc w:val="both"/>
        <w:rPr>
          <w:rFonts w:ascii="Helvetica" w:hAnsi="Helvetica" w:cs="Helvetica"/>
          <w:i/>
          <w:iCs/>
          <w:color w:val="000000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>Какие кадровые документы являются обязательными? (</w:t>
      </w:r>
      <w:hyperlink r:id="rId9" w:tgtFrame="_blank" w:tooltip="Путеводитель по кадровым вопросам. Проверка деятельности организации. Обязательные документы" w:history="1">
        <w:r>
          <w:rPr>
            <w:rStyle w:val="a4"/>
            <w:rFonts w:ascii="Helvetica" w:hAnsi="Helvetica" w:cs="Helvetica"/>
            <w:i/>
            <w:iCs/>
            <w:sz w:val="23"/>
            <w:szCs w:val="23"/>
          </w:rPr>
          <w:t>Путеводитель</w:t>
        </w:r>
      </w:hyperlink>
      <w:r>
        <w:rPr>
          <w:rStyle w:val="apple-converted-space"/>
          <w:rFonts w:ascii="Helvetica" w:hAnsi="Helvetica" w:cs="Helvetica"/>
          <w:i/>
          <w:iCs/>
          <w:color w:val="000000"/>
          <w:sz w:val="23"/>
          <w:szCs w:val="23"/>
        </w:rPr>
        <w:t> </w:t>
      </w:r>
      <w:r>
        <w:rPr>
          <w:rFonts w:ascii="Helvetica" w:hAnsi="Helvetica" w:cs="Helvetica"/>
          <w:i/>
          <w:iCs/>
          <w:color w:val="000000"/>
          <w:sz w:val="23"/>
          <w:szCs w:val="23"/>
        </w:rPr>
        <w:t>по кадровым вопросам)</w:t>
      </w:r>
    </w:p>
    <w:p w:rsidR="00753976" w:rsidRDefault="00753976" w:rsidP="0075397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19.09.2016</w:t>
      </w:r>
    </w:p>
    <w:p w:rsidR="00753976" w:rsidRDefault="00753976" w:rsidP="0075397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Работодатель сам определяет перечень необходимых инструкций по охране труда</w:t>
      </w:r>
    </w:p>
    <w:p w:rsidR="00753976" w:rsidRDefault="00753976" w:rsidP="0075397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Вопрос, в отношении каких профессий и видов работ требуется утвердить инструкции по охране труда, решается в зависимости от специфики деятельности работодателя. К такому выводу пришел Минтруд. Принимать эти акты необходимо с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hyperlink r:id="rId10" w:tgtFrame="_blank" w:tooltip="&quot;Трудовой кодекс Российской Федерации&quot; от 30.12.2001 N 197-ФЗ&#10;(ред. от 03.07.2016)&#10;(с изм. и доп., вступ. в силу с 31.07.2016)" w:history="1">
        <w:r>
          <w:rPr>
            <w:rStyle w:val="a4"/>
            <w:rFonts w:ascii="Helvetica" w:hAnsi="Helvetica" w:cs="Helvetica"/>
            <w:sz w:val="23"/>
            <w:szCs w:val="23"/>
          </w:rPr>
          <w:t>учетом мнения</w:t>
        </w:r>
      </w:hyperlink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t>выборного органа первичной профсоюзной организации или иного уполномоченного работниками органа.</w:t>
      </w:r>
    </w:p>
    <w:p w:rsidR="00753976" w:rsidRDefault="00753976" w:rsidP="0075397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>Документ:</w:t>
      </w:r>
      <w:r>
        <w:rPr>
          <w:rStyle w:val="apple-converted-space"/>
          <w:rFonts w:ascii="Helvetica" w:hAnsi="Helvetica" w:cs="Helvetica"/>
          <w:i/>
          <w:iCs/>
          <w:color w:val="000000"/>
          <w:sz w:val="23"/>
          <w:szCs w:val="23"/>
        </w:rPr>
        <w:t> </w:t>
      </w:r>
      <w:hyperlink r:id="rId11" w:tgtFrame="_blank" w:tooltip="Вопрос: О разработке работодателем инструкций по охране труда.&#10;(Письмо Минтруда России от 30.06.2016 N 15-2/ООГ-2373)" w:history="1">
        <w:r>
          <w:rPr>
            <w:rStyle w:val="a4"/>
            <w:rFonts w:ascii="Helvetica" w:hAnsi="Helvetica" w:cs="Helvetica"/>
            <w:i/>
            <w:iCs/>
            <w:sz w:val="23"/>
            <w:szCs w:val="23"/>
          </w:rPr>
          <w:t>Письмо</w:t>
        </w:r>
      </w:hyperlink>
      <w:r>
        <w:rPr>
          <w:rStyle w:val="apple-converted-space"/>
          <w:rFonts w:ascii="Helvetica" w:hAnsi="Helvetica" w:cs="Helvetica"/>
          <w:i/>
          <w:iCs/>
          <w:color w:val="000000"/>
          <w:sz w:val="23"/>
          <w:szCs w:val="23"/>
        </w:rPr>
        <w:t> </w:t>
      </w:r>
      <w:r>
        <w:rPr>
          <w:rFonts w:ascii="Helvetica" w:hAnsi="Helvetica" w:cs="Helvetica"/>
          <w:i/>
          <w:iCs/>
          <w:color w:val="000000"/>
          <w:sz w:val="23"/>
          <w:szCs w:val="23"/>
        </w:rPr>
        <w:t>Минтруда России от 30.06.2016 N 15-2/ООГ-2373</w:t>
      </w:r>
    </w:p>
    <w:p w:rsidR="00753976" w:rsidRDefault="00753976" w:rsidP="00753976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>Какие обязанности в области охраны труда должен выполнять работодатель? (</w:t>
      </w:r>
      <w:hyperlink r:id="rId12" w:tgtFrame="_blank" w:tooltip="Путеводитель по кадровым вопросам. Охрана труда. Требования охраны труда" w:history="1">
        <w:r>
          <w:rPr>
            <w:rStyle w:val="a4"/>
            <w:rFonts w:ascii="Helvetica" w:hAnsi="Helvetica" w:cs="Helvetica"/>
            <w:i/>
            <w:iCs/>
            <w:sz w:val="23"/>
            <w:szCs w:val="23"/>
          </w:rPr>
          <w:t>Путеводитель</w:t>
        </w:r>
      </w:hyperlink>
      <w:r>
        <w:rPr>
          <w:rStyle w:val="apple-converted-space"/>
          <w:rFonts w:ascii="Helvetica" w:hAnsi="Helvetica" w:cs="Helvetica"/>
          <w:i/>
          <w:iCs/>
          <w:color w:val="000000"/>
          <w:sz w:val="23"/>
          <w:szCs w:val="23"/>
        </w:rPr>
        <w:t> </w:t>
      </w:r>
      <w:r>
        <w:rPr>
          <w:rFonts w:ascii="Helvetica" w:hAnsi="Helvetica" w:cs="Helvetica"/>
          <w:i/>
          <w:iCs/>
          <w:color w:val="000000"/>
          <w:sz w:val="23"/>
          <w:szCs w:val="23"/>
        </w:rPr>
        <w:t>по кадровым вопросам)</w:t>
      </w:r>
    </w:p>
    <w:p w:rsidR="00753976" w:rsidRDefault="00753976" w:rsidP="001456F1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</w:p>
    <w:p w:rsidR="00F46532" w:rsidRDefault="00F46532"/>
    <w:sectPr w:rsidR="00F46532" w:rsidSect="00EE79EE">
      <w:pgSz w:w="11567" w:h="16840" w:code="9"/>
      <w:pgMar w:top="992" w:right="851" w:bottom="1134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67"/>
    <w:rsid w:val="001456F1"/>
    <w:rsid w:val="00753976"/>
    <w:rsid w:val="009A78CC"/>
    <w:rsid w:val="00C85567"/>
    <w:rsid w:val="00EE79EE"/>
    <w:rsid w:val="00F4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6F1"/>
  </w:style>
  <w:style w:type="character" w:styleId="a4">
    <w:name w:val="Hyperlink"/>
    <w:basedOn w:val="a0"/>
    <w:uiPriority w:val="99"/>
    <w:semiHidden/>
    <w:unhideWhenUsed/>
    <w:rsid w:val="00145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6F1"/>
  </w:style>
  <w:style w:type="character" w:styleId="a4">
    <w:name w:val="Hyperlink"/>
    <w:basedOn w:val="a0"/>
    <w:uiPriority w:val="99"/>
    <w:semiHidden/>
    <w:unhideWhenUsed/>
    <w:rsid w:val="00145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nw/2016-09-22/click/consultant/?dst=http%3A%2F%2Fwww.consultant.ru%2Fcons%2Fcgi%2Fonline.cgi%3Freq%3Ddoc%3Bbase%3DQUEST%3Bn%3D160696%23utm_campaign%3Dnw%26utm_source%3Dconsultant%26utm_medium%3Demail%26utm_content%3Dbod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nw/2016-09-22/click/consultant/?dst=http%3A%2F%2Fwww.consultant.ru%2Fcons%2Fcgi%2Fonline.cgi%3Freq%3Ddoc%3Bbase%3DLAW%3Bn%3D42163%3Bdst%3D100008%23utm_campaign%3Dnw%26utm_source%3Dconsultant%26utm_medium%3Demail%26utm_content%3Dbody" TargetMode="External"/><Relationship Id="rId12" Type="http://schemas.openxmlformats.org/officeDocument/2006/relationships/hyperlink" Target="http://www.consultant.ru/cabinet/stat/nw/2016-09-19/click/consultant/?dst=http%3A%2F%2Fwww.consultant.ru%2Fabout%2Fsoftware%2Fguide_3%2FPKV_1416%2F%23utm_campaign%3Dnw%26utm_source%3Dconsultant%26utm_medium%3Demail%26utm_content%3Dbod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nw/2016-09-22/click/consultant/?dst=http%3A%2F%2Fwww.consultant.ru%2Fcons%2Fcgi%2Fonline.cgi%3Freq%3Ddoc%3Bbase%3DLAW%3Bn%3D42163%3Bdst%3D100196%23utm_campaign%3Dnw%26utm_source%3Dconsultant%26utm_medium%3Demail%26utm_content%3Dbody" TargetMode="External"/><Relationship Id="rId11" Type="http://schemas.openxmlformats.org/officeDocument/2006/relationships/hyperlink" Target="http://www.consultant.ru/cabinet/stat/nw/2016-09-19/click/consultant/?dst=http%3A%2F%2Fwww.consultant.ru%2Fcons%2Fcgi%2Fonline.cgi%3Freq%3Ddoc%3Bbase%3DQUEST%3Bn%3D160582%23utm_campaign%3Dnw%26utm_source%3Dconsultant%26utm_medium%3Demail%26utm_content%3Dbody" TargetMode="External"/><Relationship Id="rId5" Type="http://schemas.openxmlformats.org/officeDocument/2006/relationships/hyperlink" Target="http://www.consultant.ru/cabinet/stat/nw/2016-09-22/click/consultant/?dst=http%3A%2F%2Fwww.consultant.ru%2Fcons%2Fcgi%2Fonline.cgi%3Freq%3Ddoc%3Bbase%3DLAW%3Bn%3D42163%3Bdst%3D100192%23utm_campaign%3Dnw%26utm_source%3Dconsultant%26utm_medium%3Demail%26utm_content%3Dbody" TargetMode="External"/><Relationship Id="rId10" Type="http://schemas.openxmlformats.org/officeDocument/2006/relationships/hyperlink" Target="http://www.consultant.ru/cabinet/stat/nw/2016-09-19/click/consultant/?dst=http%3A%2F%2Fwww.consultant.ru%2Fcons%2Fcgi%2Fonline.cgi%3Freq%3Ddoc%3Bbase%3DLAW%3Bn%3D197517%3Bdst%3D1292%23utm_campaign%3Dnw%26utm_source%3Dconsultant%26utm_medium%3Demail%26utm_content%3Dbo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abinet/stat/nw/2016-09-22/click/consultant/?dst=http%3A%2F%2Fwww.consultant.ru%2Fabout%2Fsoftware%2Fguide_3%2FPKV_768%2F%23utm_campaign%3Dnw%26utm_source%3Dconsultant%26utm_medium%3Demail%26utm_content%3Dbo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VorobievaLO</dc:creator>
  <cp:keywords/>
  <dc:description/>
  <cp:lastModifiedBy>VorobievaLO</cp:lastModifiedBy>
  <cp:revision>4</cp:revision>
  <dcterms:created xsi:type="dcterms:W3CDTF">2016-09-26T08:26:00Z</dcterms:created>
  <dcterms:modified xsi:type="dcterms:W3CDTF">2016-09-27T09:13:00Z</dcterms:modified>
</cp:coreProperties>
</file>